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7931" w14:textId="22541A44" w:rsidR="00207D8D" w:rsidRDefault="009518F6" w:rsidP="00207D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7D8D" w:rsidRPr="00660584">
        <w:rPr>
          <w:rFonts w:ascii="Arial" w:hAnsi="Arial" w:cs="Arial"/>
          <w:noProof/>
          <w:lang w:eastAsia="hr-HR"/>
        </w:rPr>
        <w:drawing>
          <wp:inline distT="0" distB="0" distL="0" distR="0" wp14:anchorId="1FD07528" wp14:editId="1B2B4105">
            <wp:extent cx="1895475" cy="542925"/>
            <wp:effectExtent l="0" t="0" r="9525" b="9525"/>
            <wp:docPr id="691453095" name="Slika 4" descr="http://erasmus-plus.ro/wp-content/uploads/2013/11/erasmus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8467" w14:textId="77777777" w:rsidR="006C5AC8" w:rsidRPr="0040571E" w:rsidRDefault="006C5AC8" w:rsidP="006C5AC8">
      <w:pPr>
        <w:jc w:val="center"/>
        <w:rPr>
          <w:rFonts w:ascii="Arial" w:hAnsi="Arial" w:cs="Arial"/>
          <w:sz w:val="21"/>
          <w:szCs w:val="21"/>
        </w:rPr>
      </w:pPr>
      <w:r w:rsidRPr="0040571E">
        <w:rPr>
          <w:rFonts w:ascii="Arial" w:hAnsi="Arial" w:cs="Arial"/>
          <w:sz w:val="21"/>
          <w:szCs w:val="21"/>
        </w:rPr>
        <w:t>Kombinirani intenzivni program</w:t>
      </w:r>
      <w:bookmarkStart w:id="0" w:name="_GoBack"/>
      <w:bookmarkEnd w:id="0"/>
    </w:p>
    <w:p w14:paraId="09D778C3" w14:textId="223900C8" w:rsidR="006C5AC8" w:rsidRPr="0040571E" w:rsidRDefault="006C5AC8" w:rsidP="006C5AC8">
      <w:pPr>
        <w:jc w:val="center"/>
        <w:rPr>
          <w:rFonts w:ascii="Arial" w:hAnsi="Arial" w:cs="Arial"/>
          <w:i/>
          <w:sz w:val="21"/>
          <w:szCs w:val="21"/>
        </w:rPr>
      </w:pPr>
      <w:r w:rsidRPr="0040571E">
        <w:rPr>
          <w:rFonts w:ascii="Arial" w:hAnsi="Arial" w:cs="Arial"/>
          <w:sz w:val="21"/>
          <w:szCs w:val="21"/>
        </w:rPr>
        <w:t>(</w:t>
      </w:r>
      <w:proofErr w:type="spellStart"/>
      <w:r w:rsidRPr="0040571E">
        <w:rPr>
          <w:rFonts w:ascii="Arial" w:hAnsi="Arial" w:cs="Arial"/>
          <w:i/>
          <w:sz w:val="21"/>
          <w:szCs w:val="21"/>
        </w:rPr>
        <w:t>Blended</w:t>
      </w:r>
      <w:proofErr w:type="spellEnd"/>
      <w:r w:rsidRPr="0040571E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40571E">
        <w:rPr>
          <w:rFonts w:ascii="Arial" w:hAnsi="Arial" w:cs="Arial"/>
          <w:i/>
          <w:sz w:val="21"/>
          <w:szCs w:val="21"/>
        </w:rPr>
        <w:t>Intensive</w:t>
      </w:r>
      <w:proofErr w:type="spellEnd"/>
      <w:r w:rsidRPr="0040571E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40571E">
        <w:rPr>
          <w:rFonts w:ascii="Arial" w:hAnsi="Arial" w:cs="Arial"/>
          <w:i/>
          <w:sz w:val="21"/>
          <w:szCs w:val="21"/>
        </w:rPr>
        <w:t>Programme</w:t>
      </w:r>
      <w:proofErr w:type="spellEnd"/>
      <w:r w:rsidRPr="0040571E">
        <w:rPr>
          <w:rFonts w:ascii="Arial" w:hAnsi="Arial" w:cs="Arial"/>
          <w:i/>
          <w:sz w:val="21"/>
          <w:szCs w:val="21"/>
        </w:rPr>
        <w:t xml:space="preserve"> - BIP)</w:t>
      </w:r>
    </w:p>
    <w:p w14:paraId="7FDFB4AC" w14:textId="77777777" w:rsidR="006C5AC8" w:rsidRPr="0040571E" w:rsidRDefault="006C5AC8" w:rsidP="006C5AC8">
      <w:pPr>
        <w:jc w:val="center"/>
        <w:rPr>
          <w:rFonts w:ascii="Arial" w:hAnsi="Arial" w:cs="Arial"/>
          <w:i/>
          <w:sz w:val="21"/>
          <w:szCs w:val="21"/>
        </w:rPr>
      </w:pPr>
    </w:p>
    <w:p w14:paraId="307C0F92" w14:textId="1B0CDBC1" w:rsidR="00890773" w:rsidRPr="0040571E" w:rsidRDefault="00412AC5" w:rsidP="006C5AC8">
      <w:pPr>
        <w:spacing w:line="360" w:lineRule="auto"/>
        <w:ind w:left="1701" w:hanging="170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PRIJAVNI OBRAZAC</w:t>
      </w:r>
    </w:p>
    <w:p w14:paraId="226E2291" w14:textId="77777777" w:rsidR="00890773" w:rsidRPr="0040571E" w:rsidRDefault="00890773" w:rsidP="006C5AC8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21"/>
        <w:gridCol w:w="1100"/>
        <w:gridCol w:w="1944"/>
        <w:gridCol w:w="1098"/>
      </w:tblGrid>
      <w:tr w:rsidR="006C5AC8" w:rsidRPr="0040571E" w14:paraId="12C3E4F8" w14:textId="77777777" w:rsidTr="00045AED">
        <w:tc>
          <w:tcPr>
            <w:tcW w:w="4631" w:type="dxa"/>
          </w:tcPr>
          <w:p w14:paraId="53A30135" w14:textId="3A4C642A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Naziv i </w:t>
            </w:r>
            <w:proofErr w:type="spellStart"/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Erasmus</w:t>
            </w:r>
            <w:proofErr w:type="spellEnd"/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kod institucije koordinatora</w:t>
            </w:r>
          </w:p>
        </w:tc>
        <w:tc>
          <w:tcPr>
            <w:tcW w:w="4765" w:type="dxa"/>
            <w:gridSpan w:val="3"/>
          </w:tcPr>
          <w:p w14:paraId="2F72247F" w14:textId="6FAFD476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Sveučilište u Splitu</w:t>
            </w:r>
          </w:p>
          <w:p w14:paraId="48EEF899" w14:textId="293BA183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HR SPLIT01</w:t>
            </w:r>
          </w:p>
        </w:tc>
      </w:tr>
      <w:tr w:rsidR="006C5AC8" w:rsidRPr="0040571E" w14:paraId="4BE45A3C" w14:textId="77777777" w:rsidTr="00045AED">
        <w:tc>
          <w:tcPr>
            <w:tcW w:w="4631" w:type="dxa"/>
          </w:tcPr>
          <w:p w14:paraId="0033BA57" w14:textId="0866627A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Kontakt osoba na Sveučilištu u Splitu</w:t>
            </w:r>
          </w:p>
          <w:p w14:paraId="5B805094" w14:textId="78E9E56F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Ime, </w:t>
            </w:r>
            <w:r w:rsidR="00C47D3B"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sastavnica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, e-mail</w:t>
            </w:r>
          </w:p>
          <w:p w14:paraId="64A027B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6F20798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064E14AD" w14:textId="77777777" w:rsidTr="00045AED">
        <w:trPr>
          <w:trHeight w:val="503"/>
        </w:trPr>
        <w:tc>
          <w:tcPr>
            <w:tcW w:w="4631" w:type="dxa"/>
            <w:vMerge w:val="restart"/>
          </w:tcPr>
          <w:p w14:paraId="1266903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Partnerska institucija</w:t>
            </w:r>
          </w:p>
          <w:p w14:paraId="03B7F88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Ime institucije </w:t>
            </w:r>
          </w:p>
          <w:p w14:paraId="6B77D54F" w14:textId="77777777" w:rsidR="006C5AC8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  <w:p w14:paraId="43C55B3C" w14:textId="7B3CCBBA" w:rsidR="006503FB" w:rsidRPr="00660584" w:rsidRDefault="006503FB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>(napomena: u slučaju više partnerskih institucija, molimo dodati redak)</w:t>
            </w:r>
          </w:p>
        </w:tc>
        <w:tc>
          <w:tcPr>
            <w:tcW w:w="4765" w:type="dxa"/>
            <w:gridSpan w:val="3"/>
          </w:tcPr>
          <w:p w14:paraId="0549D5A2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Partner 2:</w:t>
            </w:r>
          </w:p>
          <w:p w14:paraId="24199F48" w14:textId="77777777" w:rsidR="006C5AC8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C954A3E" w14:textId="6660A151" w:rsidR="006503FB" w:rsidRPr="00660584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57CFAE13" w14:textId="77777777" w:rsidTr="00045AED">
        <w:trPr>
          <w:trHeight w:val="503"/>
        </w:trPr>
        <w:tc>
          <w:tcPr>
            <w:tcW w:w="4631" w:type="dxa"/>
            <w:vMerge/>
          </w:tcPr>
          <w:p w14:paraId="7C7BF6E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3ABBF5C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Partner 3:</w:t>
            </w:r>
          </w:p>
        </w:tc>
      </w:tr>
      <w:tr w:rsidR="006C5AC8" w:rsidRPr="0040571E" w14:paraId="09EA9966" w14:textId="77777777" w:rsidTr="00045AED">
        <w:trPr>
          <w:trHeight w:val="502"/>
        </w:trPr>
        <w:tc>
          <w:tcPr>
            <w:tcW w:w="4631" w:type="dxa"/>
          </w:tcPr>
          <w:p w14:paraId="5555FB3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Naziv BIP-a</w:t>
            </w:r>
          </w:p>
          <w:p w14:paraId="5E9492C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04CEBB0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15EEBF00" w14:textId="77777777" w:rsidTr="00045AED">
        <w:trPr>
          <w:trHeight w:val="502"/>
        </w:trPr>
        <w:tc>
          <w:tcPr>
            <w:tcW w:w="4631" w:type="dxa"/>
          </w:tcPr>
          <w:p w14:paraId="080B8FF6" w14:textId="5A858F20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Predmet/tema programa</w:t>
            </w:r>
          </w:p>
          <w:p w14:paraId="3E9E82CB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620C88F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3E26FB49" w14:textId="77777777" w:rsidTr="00045AED">
        <w:trPr>
          <w:trHeight w:val="502"/>
        </w:trPr>
        <w:tc>
          <w:tcPr>
            <w:tcW w:w="4631" w:type="dxa"/>
          </w:tcPr>
          <w:p w14:paraId="03222BFC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Znanstveno područje</w:t>
            </w:r>
          </w:p>
        </w:tc>
        <w:tc>
          <w:tcPr>
            <w:tcW w:w="4765" w:type="dxa"/>
            <w:gridSpan w:val="3"/>
          </w:tcPr>
          <w:p w14:paraId="50FE12E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766E5A9B" w14:textId="77777777" w:rsidTr="00045AED">
        <w:trPr>
          <w:trHeight w:val="502"/>
        </w:trPr>
        <w:tc>
          <w:tcPr>
            <w:tcW w:w="4631" w:type="dxa"/>
          </w:tcPr>
          <w:p w14:paraId="7882FD2D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Obrazovna razina</w:t>
            </w:r>
          </w:p>
        </w:tc>
        <w:tc>
          <w:tcPr>
            <w:tcW w:w="4765" w:type="dxa"/>
            <w:gridSpan w:val="3"/>
          </w:tcPr>
          <w:p w14:paraId="5437A97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43C7588E" w14:textId="77777777" w:rsidTr="00045AED">
        <w:trPr>
          <w:trHeight w:val="502"/>
        </w:trPr>
        <w:tc>
          <w:tcPr>
            <w:tcW w:w="4631" w:type="dxa"/>
          </w:tcPr>
          <w:p w14:paraId="0296D49D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Ciljevi programa</w:t>
            </w:r>
          </w:p>
          <w:p w14:paraId="6F673884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65F0039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50C8A455" w14:textId="77777777" w:rsidTr="00045AED">
        <w:trPr>
          <w:trHeight w:val="848"/>
        </w:trPr>
        <w:tc>
          <w:tcPr>
            <w:tcW w:w="4631" w:type="dxa"/>
            <w:vMerge w:val="restart"/>
          </w:tcPr>
          <w:p w14:paraId="519D141B" w14:textId="77777777" w:rsidR="006C5AC8" w:rsidRPr="00660584" w:rsidRDefault="006C5AC8" w:rsidP="00C47D3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Kratki opis</w:t>
            </w:r>
          </w:p>
          <w:p w14:paraId="12192574" w14:textId="7E8072EC" w:rsidR="006C5AC8" w:rsidRPr="00660584" w:rsidRDefault="006C5AC8" w:rsidP="00C47D3B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Sadržaj, metode učenja i podučavanja, očekivani ishodi učenja/osposobljavanja, način formiranja ocjene (molimo posebno naglasiti op</w:t>
            </w:r>
            <w:r w:rsidR="006503FB">
              <w:rPr>
                <w:rFonts w:ascii="Arial" w:hAnsi="Arial" w:cs="Arial"/>
                <w:i/>
                <w:sz w:val="21"/>
                <w:szCs w:val="21"/>
                <w:lang w:val="hr-HR"/>
              </w:rPr>
              <w:t>is fizičke i virtualne komponen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te programa)</w:t>
            </w:r>
          </w:p>
        </w:tc>
        <w:tc>
          <w:tcPr>
            <w:tcW w:w="4765" w:type="dxa"/>
            <w:gridSpan w:val="3"/>
          </w:tcPr>
          <w:p w14:paraId="69BE9E3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Opis fizičkog dijela programa:</w:t>
            </w:r>
          </w:p>
        </w:tc>
      </w:tr>
      <w:tr w:rsidR="006C5AC8" w:rsidRPr="0040571E" w14:paraId="37B2C8ED" w14:textId="77777777" w:rsidTr="00045AED">
        <w:trPr>
          <w:trHeight w:val="847"/>
        </w:trPr>
        <w:tc>
          <w:tcPr>
            <w:tcW w:w="4631" w:type="dxa"/>
            <w:vMerge/>
          </w:tcPr>
          <w:p w14:paraId="3C55307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2B31FC8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Opis virtualnog dijela programa:</w:t>
            </w:r>
          </w:p>
        </w:tc>
      </w:tr>
      <w:tr w:rsidR="006C5AC8" w:rsidRPr="0040571E" w14:paraId="19AF801C" w14:textId="77777777" w:rsidTr="00045AED">
        <w:trPr>
          <w:trHeight w:val="502"/>
        </w:trPr>
        <w:tc>
          <w:tcPr>
            <w:tcW w:w="4631" w:type="dxa"/>
          </w:tcPr>
          <w:p w14:paraId="60D2F0CE" w14:textId="6BA2CB55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Glavni jezik podučavanja/osposobljavanja</w:t>
            </w:r>
          </w:p>
          <w:p w14:paraId="176CFE5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  <w:vAlign w:val="center"/>
          </w:tcPr>
          <w:p w14:paraId="4B65C12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22D03DC8" w14:textId="77777777" w:rsidTr="00045AED">
        <w:trPr>
          <w:trHeight w:val="502"/>
        </w:trPr>
        <w:tc>
          <w:tcPr>
            <w:tcW w:w="4631" w:type="dxa"/>
          </w:tcPr>
          <w:p w14:paraId="7CD27993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pacing w:val="-1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Vrsta ciljanih sudionika</w:t>
            </w:r>
            <w:r w:rsidRPr="00660584">
              <w:rPr>
                <w:rFonts w:ascii="Arial" w:hAnsi="Arial" w:cs="Arial"/>
                <w:spacing w:val="-1"/>
                <w:sz w:val="21"/>
                <w:szCs w:val="21"/>
                <w:lang w:val="hr-HR"/>
              </w:rPr>
              <w:t xml:space="preserve"> </w:t>
            </w:r>
          </w:p>
          <w:p w14:paraId="318F0094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  <w:vAlign w:val="center"/>
          </w:tcPr>
          <w:p w14:paraId="5615F120" w14:textId="77777777" w:rsidR="006C5AC8" w:rsidRPr="00660584" w:rsidRDefault="002B315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916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studenti              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3056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osoblje</w:t>
            </w:r>
          </w:p>
        </w:tc>
      </w:tr>
      <w:tr w:rsidR="006C5AC8" w:rsidRPr="0040571E" w14:paraId="6BDA6B91" w14:textId="77777777" w:rsidTr="00045AED">
        <w:trPr>
          <w:trHeight w:val="502"/>
        </w:trPr>
        <w:tc>
          <w:tcPr>
            <w:tcW w:w="4631" w:type="dxa"/>
          </w:tcPr>
          <w:p w14:paraId="29DEDD60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Planirano sudjelovanje pozvanog osoblja iz inozemstva</w:t>
            </w:r>
          </w:p>
          <w:p w14:paraId="65DF7CCC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  <w:vAlign w:val="center"/>
          </w:tcPr>
          <w:p w14:paraId="49C37E8B" w14:textId="77777777" w:rsidR="006C5AC8" w:rsidRPr="00660584" w:rsidRDefault="002B315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666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da                         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8183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ne</w:t>
            </w:r>
          </w:p>
        </w:tc>
      </w:tr>
      <w:tr w:rsidR="006C5AC8" w:rsidRPr="00660584" w14:paraId="07FE7D71" w14:textId="77777777" w:rsidTr="00045AED">
        <w:trPr>
          <w:trHeight w:val="204"/>
        </w:trPr>
        <w:tc>
          <w:tcPr>
            <w:tcW w:w="4631" w:type="dxa"/>
            <w:vMerge w:val="restart"/>
          </w:tcPr>
          <w:p w14:paraId="355D880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Predviđeni broj mobilnosti: polaznici i nastavnici/treneri</w:t>
            </w:r>
          </w:p>
          <w:p w14:paraId="6038FD43" w14:textId="57663212" w:rsidR="006C5AC8" w:rsidRPr="00660584" w:rsidRDefault="006C5AC8" w:rsidP="006C5AC8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(studenti, akademsko i administrativno osoblje s partnerskih institucija uključujući UNIST)</w:t>
            </w:r>
          </w:p>
          <w:p w14:paraId="0558E96E" w14:textId="5B49D9E6" w:rsidR="006C5AC8" w:rsidRPr="00660584" w:rsidRDefault="006C5AC8" w:rsidP="006C5AC8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Napomena: za financiranje programa minimala</w:t>
            </w:r>
            <w:r w:rsidR="006503FB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n broj sudionika iz inozemstva 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je 15, a maksimalan 20</w:t>
            </w:r>
          </w:p>
        </w:tc>
        <w:tc>
          <w:tcPr>
            <w:tcW w:w="1405" w:type="dxa"/>
          </w:tcPr>
          <w:p w14:paraId="3EFFDEA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2161" w:type="dxa"/>
          </w:tcPr>
          <w:p w14:paraId="790C8CC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nastavnici/treneri</w:t>
            </w:r>
          </w:p>
        </w:tc>
        <w:tc>
          <w:tcPr>
            <w:tcW w:w="1199" w:type="dxa"/>
          </w:tcPr>
          <w:p w14:paraId="718149F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polaznici</w:t>
            </w:r>
          </w:p>
        </w:tc>
      </w:tr>
      <w:tr w:rsidR="006C5AC8" w:rsidRPr="00660584" w14:paraId="137F0DA5" w14:textId="77777777" w:rsidTr="00045AED">
        <w:trPr>
          <w:trHeight w:val="567"/>
        </w:trPr>
        <w:tc>
          <w:tcPr>
            <w:tcW w:w="4631" w:type="dxa"/>
            <w:vMerge/>
          </w:tcPr>
          <w:p w14:paraId="491F1844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405" w:type="dxa"/>
          </w:tcPr>
          <w:p w14:paraId="48F2B5BB" w14:textId="41DB7EF1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UNIST</w:t>
            </w:r>
          </w:p>
        </w:tc>
        <w:tc>
          <w:tcPr>
            <w:tcW w:w="2161" w:type="dxa"/>
          </w:tcPr>
          <w:p w14:paraId="22329649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199" w:type="dxa"/>
          </w:tcPr>
          <w:p w14:paraId="09BC2FB6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5421E66A" w14:textId="77777777" w:rsidTr="00045AED">
        <w:trPr>
          <w:trHeight w:val="567"/>
        </w:trPr>
        <w:tc>
          <w:tcPr>
            <w:tcW w:w="4631" w:type="dxa"/>
            <w:vMerge/>
          </w:tcPr>
          <w:p w14:paraId="0C3B331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405" w:type="dxa"/>
          </w:tcPr>
          <w:p w14:paraId="562372B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Partner 2:</w:t>
            </w:r>
          </w:p>
        </w:tc>
        <w:tc>
          <w:tcPr>
            <w:tcW w:w="2161" w:type="dxa"/>
          </w:tcPr>
          <w:p w14:paraId="28F39D69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199" w:type="dxa"/>
          </w:tcPr>
          <w:p w14:paraId="24EA85F6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BC29B45" w14:textId="77777777" w:rsidTr="00045AED">
        <w:trPr>
          <w:trHeight w:val="567"/>
        </w:trPr>
        <w:tc>
          <w:tcPr>
            <w:tcW w:w="4631" w:type="dxa"/>
            <w:vMerge/>
          </w:tcPr>
          <w:p w14:paraId="3391454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405" w:type="dxa"/>
          </w:tcPr>
          <w:p w14:paraId="671A92C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Partner 3:</w:t>
            </w:r>
          </w:p>
        </w:tc>
        <w:tc>
          <w:tcPr>
            <w:tcW w:w="2161" w:type="dxa"/>
          </w:tcPr>
          <w:p w14:paraId="017E813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199" w:type="dxa"/>
          </w:tcPr>
          <w:p w14:paraId="6D2EE98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199E2393" w14:textId="77777777" w:rsidTr="00045AED">
        <w:tc>
          <w:tcPr>
            <w:tcW w:w="4631" w:type="dxa"/>
          </w:tcPr>
          <w:p w14:paraId="33CB6B60" w14:textId="5BC03AEC" w:rsidR="006503FB" w:rsidRPr="00660584" w:rsidRDefault="006C5AC8" w:rsidP="006503FB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Mjesto održavanja BIP-a </w:t>
            </w:r>
          </w:p>
          <w:p w14:paraId="1DE31C64" w14:textId="3B39461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2CC4EBF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12C00BA" w14:textId="77777777" w:rsidTr="00045AED">
        <w:trPr>
          <w:trHeight w:val="85"/>
        </w:trPr>
        <w:tc>
          <w:tcPr>
            <w:tcW w:w="4631" w:type="dxa"/>
            <w:vMerge w:val="restart"/>
          </w:tcPr>
          <w:p w14:paraId="62C78FF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Planirani raspored aktivnosti</w:t>
            </w:r>
          </w:p>
          <w:p w14:paraId="1CEC226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lastRenderedPageBreak/>
              <w:t>Napomena: fizički dio mobilnosti odvija se konsekutivno, bez prekida, a virtualni dio može biti prije, poslije ili tijekom fizičkog dijela mobilnosti.</w:t>
            </w:r>
          </w:p>
          <w:p w14:paraId="29F15B9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2B532E82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lastRenderedPageBreak/>
              <w:t>Trajanje i razdoblje online faze</w:t>
            </w:r>
          </w:p>
        </w:tc>
      </w:tr>
      <w:tr w:rsidR="006C5AC8" w:rsidRPr="00660584" w14:paraId="6DA92405" w14:textId="77777777" w:rsidTr="00045AED">
        <w:trPr>
          <w:trHeight w:val="85"/>
        </w:trPr>
        <w:tc>
          <w:tcPr>
            <w:tcW w:w="4631" w:type="dxa"/>
            <w:vMerge/>
          </w:tcPr>
          <w:p w14:paraId="0024AEB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1A4EB55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8E7EF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901AAA3" w14:textId="77777777" w:rsidTr="00045AED">
        <w:trPr>
          <w:trHeight w:val="85"/>
        </w:trPr>
        <w:tc>
          <w:tcPr>
            <w:tcW w:w="4631" w:type="dxa"/>
            <w:vMerge/>
          </w:tcPr>
          <w:p w14:paraId="0CD7CDE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4E01E02B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Trajanje i razdoblje fizičkog oblika učenja/podučavanja u danima (min. 5 dana – </w:t>
            </w:r>
            <w:proofErr w:type="spellStart"/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max</w:t>
            </w:r>
            <w:proofErr w:type="spellEnd"/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. 30 dana, isključeni dani putovanja)</w:t>
            </w:r>
          </w:p>
        </w:tc>
      </w:tr>
      <w:tr w:rsidR="006C5AC8" w:rsidRPr="00660584" w14:paraId="478482FA" w14:textId="77777777" w:rsidTr="00045AED">
        <w:trPr>
          <w:trHeight w:val="85"/>
        </w:trPr>
        <w:tc>
          <w:tcPr>
            <w:tcW w:w="4631" w:type="dxa"/>
            <w:vMerge/>
          </w:tcPr>
          <w:p w14:paraId="0FFC00F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51BDBDB9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72452A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725039EE" w14:textId="77777777" w:rsidTr="00045AED">
        <w:trPr>
          <w:trHeight w:val="85"/>
        </w:trPr>
        <w:tc>
          <w:tcPr>
            <w:tcW w:w="4631" w:type="dxa"/>
            <w:vMerge/>
          </w:tcPr>
          <w:p w14:paraId="41A1794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6AB6651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Datum planiranog održavanja cjelokupnog programa (mjesec ili tjedan)</w:t>
            </w:r>
          </w:p>
        </w:tc>
      </w:tr>
      <w:tr w:rsidR="006C5AC8" w:rsidRPr="00660584" w14:paraId="0041BEEB" w14:textId="77777777" w:rsidTr="00045AED">
        <w:trPr>
          <w:trHeight w:val="85"/>
        </w:trPr>
        <w:tc>
          <w:tcPr>
            <w:tcW w:w="4631" w:type="dxa"/>
            <w:vMerge/>
          </w:tcPr>
          <w:p w14:paraId="0ACB49D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33DD541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CEECD2B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D7DB2C5" w14:textId="77777777" w:rsidTr="00045AED">
        <w:tc>
          <w:tcPr>
            <w:tcW w:w="4631" w:type="dxa"/>
          </w:tcPr>
          <w:p w14:paraId="7545FE1B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Broj dodijeljenih ECTS-a (min. 3 ECTS)</w:t>
            </w:r>
          </w:p>
          <w:p w14:paraId="19324F9E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765" w:type="dxa"/>
            <w:gridSpan w:val="3"/>
          </w:tcPr>
          <w:p w14:paraId="3A25215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578F14EC" w14:textId="77777777" w:rsidTr="00045AED">
        <w:tc>
          <w:tcPr>
            <w:tcW w:w="4631" w:type="dxa"/>
          </w:tcPr>
          <w:p w14:paraId="1A3FFC12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Objava, odabir i evaluacija</w:t>
            </w:r>
          </w:p>
          <w:p w14:paraId="18B016FF" w14:textId="2BCCFF2D" w:rsidR="006C5AC8" w:rsidRPr="00660584" w:rsidRDefault="006C5AC8" w:rsidP="00660584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Molimo navedite načine oglašavanja programa, kriterije odabira i evaluacije studenata, vodeći računa da kriteriji odabira i evaluacije moraju biti transparentni i dokumentirani</w:t>
            </w:r>
          </w:p>
        </w:tc>
        <w:tc>
          <w:tcPr>
            <w:tcW w:w="4765" w:type="dxa"/>
            <w:gridSpan w:val="3"/>
          </w:tcPr>
          <w:p w14:paraId="366EE68A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6F31CE9F" w14:textId="77777777" w:rsidTr="00045AED">
        <w:tc>
          <w:tcPr>
            <w:tcW w:w="4631" w:type="dxa"/>
          </w:tcPr>
          <w:p w14:paraId="272284F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Izjava o nepostojanju dvostrukog financiranja</w:t>
            </w:r>
          </w:p>
        </w:tc>
        <w:tc>
          <w:tcPr>
            <w:tcW w:w="4765" w:type="dxa"/>
            <w:gridSpan w:val="3"/>
          </w:tcPr>
          <w:p w14:paraId="7252D7E8" w14:textId="6E9DF10D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Pod materijalnom odgovornošću prijavitelj BIP-a i čelnik sastavnice izjavljuju da se gore navedene mobilnosti neće istovremeno financirati iz drugih sredstava koja potječu iz Europske Unije.</w:t>
            </w:r>
          </w:p>
        </w:tc>
      </w:tr>
      <w:tr w:rsidR="006C5AC8" w:rsidRPr="00660584" w14:paraId="7270AF0C" w14:textId="77777777" w:rsidTr="00045AED">
        <w:tc>
          <w:tcPr>
            <w:tcW w:w="4631" w:type="dxa"/>
          </w:tcPr>
          <w:p w14:paraId="64D0A6F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Datum prijave</w:t>
            </w:r>
          </w:p>
        </w:tc>
        <w:tc>
          <w:tcPr>
            <w:tcW w:w="4765" w:type="dxa"/>
            <w:gridSpan w:val="3"/>
          </w:tcPr>
          <w:p w14:paraId="6353273D" w14:textId="77777777" w:rsidR="006C5AC8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A23FA7" w14:textId="78A16957" w:rsidR="006503FB" w:rsidRPr="00660584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51EF631A" w14:textId="77777777" w:rsidTr="00045AED">
        <w:tc>
          <w:tcPr>
            <w:tcW w:w="4631" w:type="dxa"/>
          </w:tcPr>
          <w:p w14:paraId="67F86734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Potpis prijavitelja BIP-a</w:t>
            </w:r>
          </w:p>
        </w:tc>
        <w:tc>
          <w:tcPr>
            <w:tcW w:w="4765" w:type="dxa"/>
            <w:gridSpan w:val="3"/>
          </w:tcPr>
          <w:p w14:paraId="3F9C1BDE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2E5F5A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B0DF7F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691A9287" w14:textId="77777777" w:rsidTr="00045AED">
        <w:tc>
          <w:tcPr>
            <w:tcW w:w="4631" w:type="dxa"/>
          </w:tcPr>
          <w:p w14:paraId="31621930" w14:textId="4B461730" w:rsidR="006503FB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Ime čelnika sastavnice</w:t>
            </w:r>
          </w:p>
          <w:p w14:paraId="419676D5" w14:textId="77777777" w:rsidR="006503FB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211A88" w14:textId="1B6D0CF3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Potpis čelnika sastavnice</w:t>
            </w:r>
          </w:p>
        </w:tc>
        <w:tc>
          <w:tcPr>
            <w:tcW w:w="4765" w:type="dxa"/>
            <w:gridSpan w:val="3"/>
          </w:tcPr>
          <w:p w14:paraId="0B039A4B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442DC48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409700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</w:tbl>
    <w:p w14:paraId="3B743FC7" w14:textId="77777777" w:rsidR="006C5AC8" w:rsidRPr="00660584" w:rsidRDefault="006C5AC8" w:rsidP="006C5AC8">
      <w:pPr>
        <w:jc w:val="both"/>
        <w:rPr>
          <w:rFonts w:ascii="Arial" w:hAnsi="Arial" w:cs="Arial"/>
          <w:sz w:val="21"/>
          <w:szCs w:val="21"/>
        </w:rPr>
      </w:pPr>
    </w:p>
    <w:p w14:paraId="2127FB56" w14:textId="77777777" w:rsidR="006C5AC8" w:rsidRPr="00660584" w:rsidRDefault="006C5AC8" w:rsidP="006C5AC8">
      <w:pPr>
        <w:pStyle w:val="Podnoje"/>
        <w:jc w:val="both"/>
        <w:rPr>
          <w:rFonts w:ascii="Arial" w:hAnsi="Arial" w:cs="Arial"/>
          <w:sz w:val="21"/>
          <w:szCs w:val="21"/>
        </w:rPr>
      </w:pPr>
      <w:r w:rsidRPr="00660584">
        <w:rPr>
          <w:rFonts w:ascii="Arial" w:hAnsi="Arial" w:cs="Arial"/>
          <w:sz w:val="21"/>
          <w:szCs w:val="21"/>
        </w:rPr>
        <w:t xml:space="preserve">NAPOMENA: Nazivi korišteni u ovom obrascu odnose se na osobe oba spola. </w:t>
      </w:r>
      <w:r w:rsidRPr="00660584">
        <w:rPr>
          <w:rFonts w:ascii="Arial" w:hAnsi="Arial" w:cs="Arial"/>
          <w:sz w:val="21"/>
          <w:szCs w:val="21"/>
        </w:rPr>
        <w:tab/>
      </w:r>
    </w:p>
    <w:p w14:paraId="4E9ED577" w14:textId="0600547E" w:rsidR="00CC2E4A" w:rsidRPr="00660584" w:rsidRDefault="00CC2E4A" w:rsidP="006C5AC8">
      <w:pPr>
        <w:jc w:val="both"/>
        <w:rPr>
          <w:rFonts w:ascii="Arial" w:hAnsi="Arial" w:cs="Arial"/>
          <w:sz w:val="21"/>
          <w:szCs w:val="21"/>
          <w:lang w:eastAsia="en-GB"/>
        </w:rPr>
      </w:pPr>
    </w:p>
    <w:sectPr w:rsidR="00CC2E4A" w:rsidRPr="00660584" w:rsidSect="008F5569">
      <w:headerReference w:type="default" r:id="rId11"/>
      <w:footerReference w:type="default" r:id="rId12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7DD6" w14:textId="77777777" w:rsidR="00050B01" w:rsidRDefault="00050B01" w:rsidP="00DB4827">
      <w:r>
        <w:separator/>
      </w:r>
    </w:p>
  </w:endnote>
  <w:endnote w:type="continuationSeparator" w:id="0">
    <w:p w14:paraId="4F6CB663" w14:textId="77777777" w:rsidR="00050B01" w:rsidRDefault="00050B01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5971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7B2CF144" wp14:editId="0630C63A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9011E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7951" w14:textId="77777777" w:rsidR="00050B01" w:rsidRDefault="00050B01" w:rsidP="00DB4827">
      <w:r>
        <w:separator/>
      </w:r>
    </w:p>
  </w:footnote>
  <w:footnote w:type="continuationSeparator" w:id="0">
    <w:p w14:paraId="339ABDC3" w14:textId="77777777" w:rsidR="00050B01" w:rsidRDefault="00050B01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EE39" w14:textId="77777777" w:rsidR="002B3158" w:rsidRDefault="002B3158" w:rsidP="002B3158">
    <w:pPr>
      <w:pStyle w:val="Zaglavlje"/>
      <w:jc w:val="center"/>
      <w:rPr>
        <w:noProof/>
        <w:highlight w:val="yellow"/>
        <w:lang w:eastAsia="hr-HR"/>
      </w:rPr>
    </w:pPr>
  </w:p>
  <w:p w14:paraId="4F5253D4" w14:textId="5B04AECE" w:rsidR="00DB4827" w:rsidRDefault="002B3158" w:rsidP="002B3158">
    <w:pPr>
      <w:pStyle w:val="Zaglavlje"/>
      <w:jc w:val="center"/>
    </w:pPr>
    <w:r w:rsidRPr="002B3158">
      <w:rPr>
        <w:noProof/>
        <w:highlight w:val="yellow"/>
        <w:lang w:eastAsia="hr-HR"/>
      </w:rPr>
      <w:t>memorandum sastavnice</w:t>
    </w:r>
  </w:p>
  <w:p w14:paraId="2466D1C5" w14:textId="77777777" w:rsidR="00DB4827" w:rsidRDefault="00DB48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88FD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56BCF"/>
    <w:multiLevelType w:val="hybridMultilevel"/>
    <w:tmpl w:val="F8706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06F"/>
    <w:multiLevelType w:val="hybridMultilevel"/>
    <w:tmpl w:val="2326B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06E0"/>
    <w:multiLevelType w:val="hybridMultilevel"/>
    <w:tmpl w:val="07CA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3FEB"/>
    <w:multiLevelType w:val="hybridMultilevel"/>
    <w:tmpl w:val="73D2B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D38EF"/>
    <w:multiLevelType w:val="hybridMultilevel"/>
    <w:tmpl w:val="33EAE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27"/>
    <w:rsid w:val="00037AF7"/>
    <w:rsid w:val="00050B01"/>
    <w:rsid w:val="0005721C"/>
    <w:rsid w:val="000B0DF1"/>
    <w:rsid w:val="001104AF"/>
    <w:rsid w:val="0011723A"/>
    <w:rsid w:val="00207D8D"/>
    <w:rsid w:val="00215B38"/>
    <w:rsid w:val="00237D6A"/>
    <w:rsid w:val="002A65D3"/>
    <w:rsid w:val="002B0F87"/>
    <w:rsid w:val="002B3158"/>
    <w:rsid w:val="003E2C47"/>
    <w:rsid w:val="0040571E"/>
    <w:rsid w:val="00412AC5"/>
    <w:rsid w:val="004A1A4A"/>
    <w:rsid w:val="004B775D"/>
    <w:rsid w:val="0056152F"/>
    <w:rsid w:val="0062408E"/>
    <w:rsid w:val="00625919"/>
    <w:rsid w:val="006503FB"/>
    <w:rsid w:val="00660584"/>
    <w:rsid w:val="006B436B"/>
    <w:rsid w:val="006C5AC8"/>
    <w:rsid w:val="006F36D1"/>
    <w:rsid w:val="0070466A"/>
    <w:rsid w:val="007528DB"/>
    <w:rsid w:val="007D20C1"/>
    <w:rsid w:val="00803620"/>
    <w:rsid w:val="00873D83"/>
    <w:rsid w:val="00886A16"/>
    <w:rsid w:val="00890773"/>
    <w:rsid w:val="008F5569"/>
    <w:rsid w:val="009047B2"/>
    <w:rsid w:val="0091091D"/>
    <w:rsid w:val="009518F6"/>
    <w:rsid w:val="00A218CA"/>
    <w:rsid w:val="00A36B13"/>
    <w:rsid w:val="00B65BF9"/>
    <w:rsid w:val="00B91BF7"/>
    <w:rsid w:val="00BB5A04"/>
    <w:rsid w:val="00BD2DF6"/>
    <w:rsid w:val="00C47D3B"/>
    <w:rsid w:val="00C51E13"/>
    <w:rsid w:val="00CB1310"/>
    <w:rsid w:val="00CC2E4A"/>
    <w:rsid w:val="00DB4827"/>
    <w:rsid w:val="00DD4477"/>
    <w:rsid w:val="00ED4BB4"/>
    <w:rsid w:val="00F9394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FD437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A36B13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B65BF9"/>
    <w:pPr>
      <w:numPr>
        <w:numId w:val="3"/>
      </w:numPr>
      <w:contextualSpacing/>
    </w:pPr>
  </w:style>
  <w:style w:type="character" w:styleId="Hiperveza">
    <w:name w:val="Hyperlink"/>
    <w:basedOn w:val="Zadanifontodlomka"/>
    <w:uiPriority w:val="99"/>
    <w:unhideWhenUsed/>
    <w:rsid w:val="00873D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73D8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7528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28D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28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28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28D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8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8D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6C5AC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1466fa5e76de7dda19d0838dcdd6648d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3fa0ed52ef95e8cade6f9a02ac1dc86b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16207-F18D-40ED-A3B8-03480FD2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4CA72-8BFA-4603-9066-515950C50776}">
  <ds:schemaRefs>
    <ds:schemaRef ds:uri="793fea45-f278-4bb4-bc96-369c5ef124bd"/>
    <ds:schemaRef ds:uri="a4f27737-c5d4-4056-88ee-e55e27e998e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8DF96D-7897-40FD-B864-146364260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Mikačić</cp:lastModifiedBy>
  <cp:revision>2</cp:revision>
  <cp:lastPrinted>2023-01-30T08:10:00Z</cp:lastPrinted>
  <dcterms:created xsi:type="dcterms:W3CDTF">2023-03-23T14:23:00Z</dcterms:created>
  <dcterms:modified xsi:type="dcterms:W3CDTF">2023-03-23T14:23:00Z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